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51B9" w14:textId="0C85E9B6" w:rsidR="00B37F82" w:rsidRPr="00DD7B9D" w:rsidRDefault="00E21BA3" w:rsidP="00DD7B9D">
      <w:pPr>
        <w:spacing w:line="480" w:lineRule="auto"/>
        <w:jc w:val="both"/>
        <w:rPr>
          <w:rFonts w:ascii="Times New Roman" w:hAnsi="Times New Roman" w:cs="Times New Roman"/>
          <w:b/>
          <w:bCs/>
          <w:sz w:val="24"/>
          <w:szCs w:val="24"/>
        </w:rPr>
      </w:pPr>
      <w:r w:rsidRPr="00DD7B9D">
        <w:rPr>
          <w:rFonts w:ascii="Times New Roman" w:hAnsi="Times New Roman" w:cs="Times New Roman"/>
          <w:b/>
          <w:bCs/>
          <w:sz w:val="24"/>
          <w:szCs w:val="24"/>
        </w:rPr>
        <w:t>Treatment of textile azo dyes direct red and acid orange using selected agricultural wastes</w:t>
      </w:r>
    </w:p>
    <w:p w14:paraId="4475208C" w14:textId="77777777" w:rsidR="002C7AE9" w:rsidRDefault="002C7AE9" w:rsidP="002C7AE9">
      <w:pPr>
        <w:spacing w:line="48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M. Asha Berlin</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and </w:t>
      </w: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R. Leena</w:t>
      </w:r>
      <w:r>
        <w:rPr>
          <w:rFonts w:ascii="Times New Roman" w:hAnsi="Times New Roman" w:cs="Times New Roman"/>
          <w:b/>
          <w:bCs/>
          <w:sz w:val="24"/>
          <w:szCs w:val="24"/>
          <w:vertAlign w:val="superscript"/>
        </w:rPr>
        <w:t>2</w:t>
      </w:r>
    </w:p>
    <w:p w14:paraId="5C6E69E8" w14:textId="77777777" w:rsidR="002C7AE9" w:rsidRDefault="002C7AE9" w:rsidP="002C7AE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Research Scholar</w:t>
      </w:r>
      <w:r w:rsidRPr="00A4019C">
        <w:rPr>
          <w:rFonts w:ascii="Times New Roman" w:hAnsi="Times New Roman" w:cs="Times New Roman"/>
          <w:b/>
          <w:bCs/>
          <w:sz w:val="24"/>
          <w:szCs w:val="24"/>
        </w:rPr>
        <w:t xml:space="preserve"> (Reg. No: 20213162192009)</w:t>
      </w:r>
      <w:r w:rsidRPr="00A4019C">
        <w:rPr>
          <w:rFonts w:ascii="Times New Roman" w:hAnsi="Times New Roman" w:cs="Times New Roman"/>
          <w:b/>
          <w:bCs/>
          <w:sz w:val="24"/>
          <w:szCs w:val="24"/>
          <w:vertAlign w:val="superscript"/>
        </w:rPr>
        <w:t xml:space="preserve"> </w:t>
      </w:r>
      <w:r>
        <w:rPr>
          <w:rFonts w:ascii="Times New Roman" w:hAnsi="Times New Roman" w:cs="Times New Roman"/>
          <w:b/>
          <w:bCs/>
          <w:sz w:val="24"/>
          <w:szCs w:val="24"/>
          <w:vertAlign w:val="superscript"/>
        </w:rPr>
        <w:t>1</w:t>
      </w:r>
      <w:r>
        <w:rPr>
          <w:rFonts w:ascii="Times New Roman" w:hAnsi="Times New Roman" w:cs="Times New Roman"/>
          <w:b/>
          <w:bCs/>
          <w:sz w:val="24"/>
          <w:szCs w:val="24"/>
        </w:rPr>
        <w:t>, Assistant Professor</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p>
    <w:p w14:paraId="12E1DB53" w14:textId="77777777" w:rsidR="002C7AE9" w:rsidRDefault="002C7AE9" w:rsidP="002C7AE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Zoology and Research Centre,</w:t>
      </w:r>
    </w:p>
    <w:p w14:paraId="7DA7C428" w14:textId="77777777" w:rsidR="002C7AE9" w:rsidRDefault="002C7AE9" w:rsidP="002C7AE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Scott Christian College (Autonomous), Affiliated to </w:t>
      </w:r>
      <w:proofErr w:type="spellStart"/>
      <w:r>
        <w:rPr>
          <w:rFonts w:ascii="Times New Roman" w:hAnsi="Times New Roman" w:cs="Times New Roman"/>
          <w:b/>
          <w:bCs/>
          <w:sz w:val="24"/>
          <w:szCs w:val="24"/>
        </w:rPr>
        <w:t>Manonmanium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Sundaranar</w:t>
      </w:r>
      <w:proofErr w:type="spellEnd"/>
      <w:r>
        <w:rPr>
          <w:rFonts w:ascii="Times New Roman" w:hAnsi="Times New Roman" w:cs="Times New Roman"/>
          <w:b/>
          <w:bCs/>
          <w:sz w:val="24"/>
          <w:szCs w:val="24"/>
        </w:rPr>
        <w:t xml:space="preserve"> University, Tirunelveli, Tamil Nadu, India. </w:t>
      </w:r>
    </w:p>
    <w:p w14:paraId="24F6AB98" w14:textId="500440EE" w:rsidR="00E21BA3" w:rsidRDefault="00E21BA3" w:rsidP="00DD7B9D">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5EF22055" w14:textId="5BC8F348" w:rsidR="00E21BA3" w:rsidRDefault="00E21BA3" w:rsidP="00DD7B9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Agricultural waste, which is ubiquitous, co</w:t>
      </w:r>
      <w:r w:rsidR="00A60358">
        <w:rPr>
          <w:rFonts w:ascii="Times New Roman" w:hAnsi="Times New Roman" w:cs="Times New Roman"/>
          <w:sz w:val="24"/>
          <w:szCs w:val="24"/>
          <w:lang w:val="en-US"/>
        </w:rPr>
        <w:t>uld</w:t>
      </w:r>
      <w:r>
        <w:rPr>
          <w:rFonts w:ascii="Times New Roman" w:hAnsi="Times New Roman" w:cs="Times New Roman"/>
          <w:sz w:val="24"/>
          <w:szCs w:val="24"/>
          <w:lang w:val="en-US"/>
        </w:rPr>
        <w:t xml:space="preserve"> be used as an effective adsorbent because of its enormous availability in the local environment. Paddy straw, orange peel and rubber seed coat were used as biological adsorbents in the present study. Decolouration assay was carried out using two dyes </w:t>
      </w:r>
      <w:r w:rsidR="00A60358">
        <w:rPr>
          <w:rFonts w:ascii="Times New Roman" w:hAnsi="Times New Roman" w:cs="Times New Roman"/>
          <w:sz w:val="24"/>
          <w:szCs w:val="24"/>
          <w:lang w:val="en-US"/>
        </w:rPr>
        <w:t>d</w:t>
      </w:r>
      <w:r>
        <w:rPr>
          <w:rFonts w:ascii="Times New Roman" w:hAnsi="Times New Roman" w:cs="Times New Roman"/>
          <w:sz w:val="24"/>
          <w:szCs w:val="24"/>
          <w:lang w:val="en-US"/>
        </w:rPr>
        <w:t xml:space="preserve">irect red and </w:t>
      </w:r>
      <w:r w:rsidR="00A60358">
        <w:rPr>
          <w:rFonts w:ascii="Times New Roman" w:hAnsi="Times New Roman" w:cs="Times New Roman"/>
          <w:sz w:val="24"/>
          <w:szCs w:val="24"/>
          <w:lang w:val="en-US"/>
        </w:rPr>
        <w:t>a</w:t>
      </w:r>
      <w:r>
        <w:rPr>
          <w:rFonts w:ascii="Times New Roman" w:hAnsi="Times New Roman" w:cs="Times New Roman"/>
          <w:sz w:val="24"/>
          <w:szCs w:val="24"/>
          <w:lang w:val="en-US"/>
        </w:rPr>
        <w:t xml:space="preserve">cid orange. Direct red showed 98.1% decolourization when treated with rubber seed coat </w:t>
      </w:r>
      <w:r w:rsidR="00186C3A">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with </w:t>
      </w:r>
      <w:r w:rsidR="00A60358">
        <w:rPr>
          <w:rFonts w:ascii="Times New Roman" w:hAnsi="Times New Roman" w:cs="Times New Roman"/>
          <w:sz w:val="24"/>
          <w:szCs w:val="24"/>
          <w:lang w:val="en-US"/>
        </w:rPr>
        <w:t>a</w:t>
      </w:r>
      <w:r>
        <w:rPr>
          <w:rFonts w:ascii="Times New Roman" w:hAnsi="Times New Roman" w:cs="Times New Roman"/>
          <w:sz w:val="24"/>
          <w:szCs w:val="24"/>
          <w:lang w:val="en-US"/>
        </w:rPr>
        <w:t xml:space="preserve">cid orange 97.2% decolourization was </w:t>
      </w:r>
      <w:r w:rsidR="00186C3A">
        <w:rPr>
          <w:rFonts w:ascii="Times New Roman" w:hAnsi="Times New Roman" w:cs="Times New Roman"/>
          <w:sz w:val="24"/>
          <w:szCs w:val="24"/>
          <w:lang w:val="en-US"/>
        </w:rPr>
        <w:t xml:space="preserve">attained. The toxicity also got reduced in the agricultural waste treated dye solutions. The reduction in colour correlated with the mortality of mosquito larvae. Rubber seed coat treated </w:t>
      </w:r>
      <w:r w:rsidR="00A60358">
        <w:rPr>
          <w:rFonts w:ascii="Times New Roman" w:hAnsi="Times New Roman" w:cs="Times New Roman"/>
          <w:sz w:val="24"/>
          <w:szCs w:val="24"/>
          <w:lang w:val="en-US"/>
        </w:rPr>
        <w:t>d</w:t>
      </w:r>
      <w:r w:rsidR="00186C3A">
        <w:rPr>
          <w:rFonts w:ascii="Times New Roman" w:hAnsi="Times New Roman" w:cs="Times New Roman"/>
          <w:sz w:val="24"/>
          <w:szCs w:val="24"/>
          <w:lang w:val="en-US"/>
        </w:rPr>
        <w:t xml:space="preserve">irect red and </w:t>
      </w:r>
      <w:r w:rsidR="00A60358">
        <w:rPr>
          <w:rFonts w:ascii="Times New Roman" w:hAnsi="Times New Roman" w:cs="Times New Roman"/>
          <w:sz w:val="24"/>
          <w:szCs w:val="24"/>
          <w:lang w:val="en-US"/>
        </w:rPr>
        <w:t>a</w:t>
      </w:r>
      <w:r w:rsidR="00186C3A">
        <w:rPr>
          <w:rFonts w:ascii="Times New Roman" w:hAnsi="Times New Roman" w:cs="Times New Roman"/>
          <w:sz w:val="24"/>
          <w:szCs w:val="24"/>
          <w:lang w:val="en-US"/>
        </w:rPr>
        <w:t xml:space="preserve">cid orange recorded minimum mortality after 48 hours of treatment. The process of adsorption of dye solution on the waste materials as well as the process of recycling, regeneration and reuse of the agricultural wastes should be further evaluated. Based on the present investigation, paddy straw and orange peel are recommended as bio-adsorbents for the removal of organic dyes from industrial wastewater. </w:t>
      </w:r>
    </w:p>
    <w:p w14:paraId="479A055B" w14:textId="73832FDA" w:rsidR="00DD7B9D" w:rsidRPr="00E21BA3" w:rsidRDefault="00DD7B9D" w:rsidP="00DD7B9D">
      <w:pPr>
        <w:spacing w:line="480" w:lineRule="auto"/>
        <w:jc w:val="both"/>
        <w:rPr>
          <w:rFonts w:ascii="Times New Roman" w:hAnsi="Times New Roman" w:cs="Times New Roman"/>
          <w:sz w:val="24"/>
          <w:szCs w:val="24"/>
          <w:lang w:val="en-US"/>
        </w:rPr>
      </w:pPr>
      <w:r w:rsidRPr="00DD7B9D">
        <w:rPr>
          <w:rFonts w:ascii="Times New Roman" w:hAnsi="Times New Roman" w:cs="Times New Roman"/>
          <w:b/>
          <w:bCs/>
          <w:sz w:val="24"/>
          <w:szCs w:val="24"/>
          <w:lang w:val="en-US"/>
        </w:rPr>
        <w:t>Keywords</w:t>
      </w:r>
      <w:r>
        <w:rPr>
          <w:rFonts w:ascii="Times New Roman" w:hAnsi="Times New Roman" w:cs="Times New Roman"/>
          <w:sz w:val="24"/>
          <w:szCs w:val="24"/>
          <w:lang w:val="en-US"/>
        </w:rPr>
        <w:t xml:space="preserve">: Paddy straw, orange peel, </w:t>
      </w:r>
      <w:r w:rsidR="00A60358">
        <w:rPr>
          <w:rFonts w:ascii="Times New Roman" w:hAnsi="Times New Roman" w:cs="Times New Roman"/>
          <w:sz w:val="24"/>
          <w:szCs w:val="24"/>
          <w:lang w:val="en-US"/>
        </w:rPr>
        <w:t>d</w:t>
      </w:r>
      <w:r>
        <w:rPr>
          <w:rFonts w:ascii="Times New Roman" w:hAnsi="Times New Roman" w:cs="Times New Roman"/>
          <w:sz w:val="24"/>
          <w:szCs w:val="24"/>
          <w:lang w:val="en-US"/>
        </w:rPr>
        <w:t xml:space="preserve">irect red, </w:t>
      </w:r>
      <w:r w:rsidR="00A60358">
        <w:rPr>
          <w:rFonts w:ascii="Times New Roman" w:hAnsi="Times New Roman" w:cs="Times New Roman"/>
          <w:sz w:val="24"/>
          <w:szCs w:val="24"/>
          <w:lang w:val="en-US"/>
        </w:rPr>
        <w:t>a</w:t>
      </w:r>
      <w:r>
        <w:rPr>
          <w:rFonts w:ascii="Times New Roman" w:hAnsi="Times New Roman" w:cs="Times New Roman"/>
          <w:sz w:val="24"/>
          <w:szCs w:val="24"/>
          <w:lang w:val="en-US"/>
        </w:rPr>
        <w:t xml:space="preserve">cid orange, </w:t>
      </w:r>
      <w:proofErr w:type="spellStart"/>
      <w:r>
        <w:rPr>
          <w:rFonts w:ascii="Times New Roman" w:hAnsi="Times New Roman" w:cs="Times New Roman"/>
          <w:sz w:val="24"/>
          <w:szCs w:val="24"/>
          <w:lang w:val="en-US"/>
        </w:rPr>
        <w:t>biodecolourization</w:t>
      </w:r>
      <w:proofErr w:type="spellEnd"/>
      <w:r>
        <w:rPr>
          <w:rFonts w:ascii="Times New Roman" w:hAnsi="Times New Roman" w:cs="Times New Roman"/>
          <w:sz w:val="24"/>
          <w:szCs w:val="24"/>
          <w:lang w:val="en-US"/>
        </w:rPr>
        <w:t>.</w:t>
      </w:r>
    </w:p>
    <w:p w14:paraId="08639D19" w14:textId="77777777" w:rsidR="00E21BA3" w:rsidRPr="00E21BA3" w:rsidRDefault="00E21BA3" w:rsidP="00DD7B9D">
      <w:pPr>
        <w:spacing w:line="480" w:lineRule="auto"/>
        <w:jc w:val="both"/>
        <w:rPr>
          <w:rFonts w:ascii="Times New Roman" w:hAnsi="Times New Roman" w:cs="Times New Roman"/>
          <w:sz w:val="24"/>
          <w:szCs w:val="24"/>
        </w:rPr>
      </w:pPr>
    </w:p>
    <w:sectPr w:rsidR="00E21BA3" w:rsidRPr="00E21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A3"/>
    <w:rsid w:val="00186C3A"/>
    <w:rsid w:val="002C7AE9"/>
    <w:rsid w:val="00A60358"/>
    <w:rsid w:val="00B37F82"/>
    <w:rsid w:val="00DD7B9D"/>
    <w:rsid w:val="00E21B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21A8"/>
  <w15:chartTrackingRefBased/>
  <w15:docId w15:val="{CE441436-58A0-4F0F-8B7F-C81DA2A1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ashaberlin3030@gmail.com</dc:creator>
  <cp:keywords/>
  <dc:description/>
  <cp:lastModifiedBy>ashaberlin3030@gmail.com</cp:lastModifiedBy>
  <cp:revision>3</cp:revision>
  <cp:lastPrinted>2023-04-05T11:29:00Z</cp:lastPrinted>
  <dcterms:created xsi:type="dcterms:W3CDTF">2023-04-05T10:58:00Z</dcterms:created>
  <dcterms:modified xsi:type="dcterms:W3CDTF">2023-04-05T11:44:00Z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f85d6a9e-1d09-47ff-85d4-130b9993020c</vt:lpwstr>
  </property>
</Properties>
</file>