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FAB0C" w14:textId="513E185B" w:rsidR="00C73CBB" w:rsidRDefault="00C73CBB" w:rsidP="00C73C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69659F8" w14:textId="624561B4" w:rsidR="00FF04C5" w:rsidRPr="000C69CE" w:rsidRDefault="00C73CBB" w:rsidP="00FF04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9CE">
        <w:rPr>
          <w:rFonts w:ascii="Times New Roman" w:hAnsi="Times New Roman" w:cs="Times New Roman"/>
          <w:b/>
          <w:sz w:val="28"/>
          <w:szCs w:val="28"/>
        </w:rPr>
        <w:t xml:space="preserve">Phylogeny of </w:t>
      </w:r>
      <w:r w:rsidR="000C69CE" w:rsidRPr="000C69CE">
        <w:rPr>
          <w:rFonts w:ascii="Times New Roman" w:hAnsi="Times New Roman" w:cs="Times New Roman"/>
          <w:b/>
          <w:sz w:val="28"/>
          <w:szCs w:val="28"/>
        </w:rPr>
        <w:t xml:space="preserve">the spiny lobster, </w:t>
      </w:r>
      <w:r w:rsidRPr="000C69CE">
        <w:rPr>
          <w:rFonts w:ascii="Times New Roman" w:hAnsi="Times New Roman" w:cs="Times New Roman"/>
          <w:b/>
          <w:i/>
          <w:sz w:val="28"/>
          <w:szCs w:val="28"/>
        </w:rPr>
        <w:t>Panulirus versicolor</w:t>
      </w:r>
      <w:r w:rsidR="00FF04C5" w:rsidRPr="000C69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69CE">
        <w:rPr>
          <w:rFonts w:ascii="Times New Roman" w:hAnsi="Times New Roman" w:cs="Times New Roman"/>
          <w:b/>
          <w:sz w:val="28"/>
          <w:szCs w:val="28"/>
        </w:rPr>
        <w:t>based on COX I barcode</w:t>
      </w:r>
      <w:r w:rsidR="00FF04C5" w:rsidRPr="000C6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69CE">
        <w:rPr>
          <w:rFonts w:ascii="Times New Roman" w:hAnsi="Times New Roman" w:cs="Times New Roman"/>
          <w:b/>
          <w:sz w:val="28"/>
          <w:szCs w:val="28"/>
        </w:rPr>
        <w:t>(</w:t>
      </w:r>
      <w:r w:rsidR="000C69CE" w:rsidRPr="000C69CE">
        <w:rPr>
          <w:rFonts w:ascii="Times New Roman" w:hAnsi="Times New Roman" w:cs="Times New Roman"/>
          <w:b/>
          <w:sz w:val="28"/>
          <w:szCs w:val="28"/>
        </w:rPr>
        <w:t>C</w:t>
      </w:r>
      <w:r w:rsidRPr="000C69CE">
        <w:rPr>
          <w:rFonts w:ascii="Times New Roman" w:hAnsi="Times New Roman" w:cs="Times New Roman"/>
          <w:b/>
          <w:sz w:val="28"/>
          <w:szCs w:val="28"/>
        </w:rPr>
        <w:t xml:space="preserve">rustacea: </w:t>
      </w:r>
      <w:r w:rsidR="000C69CE" w:rsidRPr="000C69CE">
        <w:rPr>
          <w:rFonts w:ascii="Times New Roman" w:hAnsi="Times New Roman" w:cs="Times New Roman"/>
          <w:b/>
          <w:sz w:val="28"/>
          <w:szCs w:val="28"/>
        </w:rPr>
        <w:t>M</w:t>
      </w:r>
      <w:r w:rsidRPr="000C69CE">
        <w:rPr>
          <w:rFonts w:ascii="Times New Roman" w:hAnsi="Times New Roman" w:cs="Times New Roman"/>
          <w:b/>
          <w:sz w:val="28"/>
          <w:szCs w:val="28"/>
        </w:rPr>
        <w:t xml:space="preserve">alacostraca: </w:t>
      </w:r>
      <w:r w:rsidR="000C69CE" w:rsidRPr="000C69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69CE" w:rsidRPr="000C69CE">
        <w:rPr>
          <w:rFonts w:ascii="Times New Roman" w:hAnsi="Times New Roman" w:cs="Times New Roman"/>
          <w:b/>
          <w:sz w:val="28"/>
          <w:szCs w:val="28"/>
        </w:rPr>
        <w:t>P</w:t>
      </w:r>
      <w:r w:rsidRPr="000C69CE">
        <w:rPr>
          <w:rFonts w:ascii="Times New Roman" w:hAnsi="Times New Roman" w:cs="Times New Roman"/>
          <w:b/>
          <w:sz w:val="28"/>
          <w:szCs w:val="28"/>
        </w:rPr>
        <w:t>alinuridae</w:t>
      </w:r>
      <w:proofErr w:type="spellEnd"/>
      <w:r w:rsidRPr="000C69CE">
        <w:rPr>
          <w:rFonts w:ascii="Times New Roman" w:hAnsi="Times New Roman" w:cs="Times New Roman"/>
          <w:b/>
          <w:sz w:val="28"/>
          <w:szCs w:val="28"/>
        </w:rPr>
        <w:t>)</w:t>
      </w:r>
    </w:p>
    <w:p w14:paraId="11066766" w14:textId="77777777" w:rsidR="009F6158" w:rsidRPr="00FF04C5" w:rsidRDefault="009F6158" w:rsidP="00393E5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DB96189" w14:textId="3E679BBB" w:rsidR="00026A5D" w:rsidRPr="00FF04C5" w:rsidRDefault="00FF04C5" w:rsidP="000C69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4C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FF04C5">
        <w:rPr>
          <w:rFonts w:ascii="Times New Roman" w:hAnsi="Times New Roman" w:cs="Times New Roman"/>
          <w:b/>
          <w:sz w:val="24"/>
          <w:szCs w:val="24"/>
        </w:rPr>
        <w:t xml:space="preserve">Tyni </w:t>
      </w:r>
      <w:proofErr w:type="spellStart"/>
      <w:r w:rsidRPr="00FF04C5">
        <w:rPr>
          <w:rFonts w:ascii="Times New Roman" w:hAnsi="Times New Roman" w:cs="Times New Roman"/>
          <w:b/>
          <w:sz w:val="24"/>
          <w:szCs w:val="24"/>
        </w:rPr>
        <w:t>Joice</w:t>
      </w:r>
      <w:proofErr w:type="spellEnd"/>
      <w:r w:rsidRPr="00FF04C5">
        <w:rPr>
          <w:rFonts w:ascii="Times New Roman" w:hAnsi="Times New Roman" w:cs="Times New Roman"/>
          <w:b/>
          <w:sz w:val="24"/>
          <w:szCs w:val="24"/>
        </w:rPr>
        <w:t xml:space="preserve"> Raj T.G., </w:t>
      </w:r>
      <w:r w:rsidRPr="00FF04C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026A5D" w:rsidRPr="00FF04C5">
        <w:rPr>
          <w:rFonts w:ascii="Times New Roman" w:hAnsi="Times New Roman" w:cs="Times New Roman"/>
          <w:b/>
          <w:bCs/>
          <w:sz w:val="24"/>
          <w:szCs w:val="24"/>
        </w:rPr>
        <w:t xml:space="preserve">Shyla Suganthi A., </w:t>
      </w:r>
      <w:r w:rsidR="005D4590">
        <w:rPr>
          <w:rFonts w:ascii="Times New Roman" w:hAnsi="Times New Roman" w:cs="Times New Roman"/>
          <w:b/>
          <w:bCs/>
          <w:sz w:val="24"/>
          <w:szCs w:val="24"/>
        </w:rPr>
        <w:t xml:space="preserve">T.G. </w:t>
      </w:r>
      <w:proofErr w:type="spellStart"/>
      <w:r w:rsidR="005D4590">
        <w:rPr>
          <w:rFonts w:ascii="Times New Roman" w:hAnsi="Times New Roman" w:cs="Times New Roman"/>
          <w:b/>
          <w:bCs/>
          <w:sz w:val="24"/>
          <w:szCs w:val="24"/>
        </w:rPr>
        <w:t>Teeni</w:t>
      </w:r>
      <w:proofErr w:type="spellEnd"/>
      <w:r w:rsidR="005D4590">
        <w:rPr>
          <w:rFonts w:ascii="Times New Roman" w:hAnsi="Times New Roman" w:cs="Times New Roman"/>
          <w:b/>
          <w:bCs/>
          <w:sz w:val="24"/>
          <w:szCs w:val="24"/>
        </w:rPr>
        <w:t xml:space="preserve"> Janet Raj</w:t>
      </w:r>
      <w:r w:rsidR="005D4590" w:rsidRPr="005D459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5D459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026A5D" w:rsidRPr="00FF04C5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="00026A5D" w:rsidRPr="00FF04C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="00026A5D" w:rsidRPr="00FF04C5">
        <w:rPr>
          <w:rFonts w:ascii="Times New Roman" w:hAnsi="Times New Roman" w:cs="Times New Roman"/>
          <w:b/>
          <w:bCs/>
          <w:sz w:val="24"/>
          <w:szCs w:val="24"/>
        </w:rPr>
        <w:t>Anilkumar,</w:t>
      </w:r>
      <w:r w:rsidR="00D450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6A5D" w:rsidRPr="00FF04C5">
        <w:rPr>
          <w:rFonts w:ascii="Times New Roman" w:hAnsi="Times New Roman" w:cs="Times New Roman"/>
          <w:b/>
          <w:bCs/>
          <w:sz w:val="24"/>
          <w:szCs w:val="24"/>
        </w:rPr>
        <w:t>G</w:t>
      </w:r>
    </w:p>
    <w:p w14:paraId="0BDFA86D" w14:textId="77777777" w:rsidR="00FF04C5" w:rsidRPr="00FF04C5" w:rsidRDefault="00FF04C5" w:rsidP="000C69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4C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FF04C5">
        <w:rPr>
          <w:rFonts w:ascii="Times New Roman" w:hAnsi="Times New Roman" w:cs="Times New Roman"/>
          <w:b/>
          <w:sz w:val="24"/>
          <w:szCs w:val="24"/>
        </w:rPr>
        <w:t xml:space="preserve">Research Scholar, Department of Zoology, Holy Cross College, Nagercoil–629004.  Affiliated to Manonmaniam Sundaranar University, Tirunelveli, India.    </w:t>
      </w:r>
    </w:p>
    <w:p w14:paraId="1E4D2768" w14:textId="77777777" w:rsidR="00026A5D" w:rsidRPr="00FF04C5" w:rsidRDefault="00FF04C5" w:rsidP="000C69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4C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026A5D" w:rsidRPr="00FF04C5">
        <w:rPr>
          <w:rFonts w:ascii="Times New Roman" w:hAnsi="Times New Roman" w:cs="Times New Roman"/>
          <w:b/>
          <w:sz w:val="24"/>
          <w:szCs w:val="24"/>
        </w:rPr>
        <w:t>Department of Zoology, Holy Cross College, Nagercoil – 629004, Tamil Nadu, India.</w:t>
      </w:r>
    </w:p>
    <w:p w14:paraId="10ED710A" w14:textId="77777777" w:rsidR="00026A5D" w:rsidRPr="00FF04C5" w:rsidRDefault="00026A5D" w:rsidP="000C69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4C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F04C5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 </w:t>
      </w:r>
      <w:r w:rsidRPr="00FF04C5">
        <w:rPr>
          <w:rFonts w:ascii="Times New Roman" w:hAnsi="Times New Roman" w:cs="Times New Roman"/>
          <w:b/>
          <w:sz w:val="24"/>
          <w:szCs w:val="24"/>
        </w:rPr>
        <w:t>School of Biosciences, Vellore Institute of Technology (VIT), Vellore, Tamil Nadu, India</w:t>
      </w:r>
    </w:p>
    <w:p w14:paraId="00163F37" w14:textId="77777777" w:rsidR="00026A5D" w:rsidRPr="00FF04C5" w:rsidRDefault="00026A5D" w:rsidP="000C69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04C5">
        <w:rPr>
          <w:rFonts w:ascii="Times New Roman" w:hAnsi="Times New Roman" w:cs="Times New Roman"/>
          <w:b/>
          <w:sz w:val="24"/>
          <w:szCs w:val="24"/>
        </w:rPr>
        <w:t xml:space="preserve">                      Corresponding author email: arundhathishyla@gmail.com</w:t>
      </w:r>
    </w:p>
    <w:p w14:paraId="7083C565" w14:textId="77777777" w:rsidR="00026A5D" w:rsidRDefault="00026A5D" w:rsidP="00FF04C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A4B3CC" w14:textId="1038046A" w:rsidR="005D4590" w:rsidRPr="000C69CE" w:rsidRDefault="005D4590" w:rsidP="000C69CE">
      <w:pPr>
        <w:spacing w:line="48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C69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The current paper proposes a phylogenetic study of the spiny lobster, </w:t>
      </w:r>
      <w:r w:rsidRPr="000C69CE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Panulirus versicolor</w:t>
      </w:r>
      <w:r w:rsidRPr="000C69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collected in the </w:t>
      </w:r>
      <w:proofErr w:type="spellStart"/>
      <w:r w:rsidRPr="000C69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Chinnamuttom</w:t>
      </w:r>
      <w:proofErr w:type="spellEnd"/>
      <w:r w:rsidRPr="000C69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Kanniyakumari District, Tamil</w:t>
      </w:r>
      <w:r w:rsidR="003147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</w:t>
      </w:r>
      <w:r w:rsidRPr="000C69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adu, India using partial mitochondrial COXI Barcoding analysis. </w:t>
      </w:r>
      <w:r w:rsidRPr="000C69CE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P. versicolor</w:t>
      </w:r>
      <w:r w:rsidRPr="000C69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COXI dataset contains 675 bp with accession number MN273739 and Barcode Index Number AAD3352. The bold system phylogram revealed 99 </w:t>
      </w:r>
      <w:proofErr w:type="spellStart"/>
      <w:r w:rsidRPr="000C69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Palinuridae</w:t>
      </w:r>
      <w:proofErr w:type="spellEnd"/>
      <w:r w:rsidRPr="000C69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species, including 43 </w:t>
      </w:r>
      <w:r w:rsidRPr="000C69CE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P. </w:t>
      </w:r>
      <w:proofErr w:type="spellStart"/>
      <w:r w:rsidRPr="000C69CE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homarus</w:t>
      </w:r>
      <w:proofErr w:type="spellEnd"/>
      <w:r w:rsidRPr="000C69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42 </w:t>
      </w:r>
      <w:r w:rsidRPr="000C69CE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P. versicolor</w:t>
      </w:r>
      <w:r w:rsidRPr="000C69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7 </w:t>
      </w:r>
      <w:r w:rsidRPr="000C69CE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P. </w:t>
      </w:r>
      <w:proofErr w:type="spellStart"/>
      <w:r w:rsidRPr="000C69CE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stimpsoni</w:t>
      </w:r>
      <w:proofErr w:type="spellEnd"/>
      <w:r w:rsidRPr="000C69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2 each of </w:t>
      </w:r>
      <w:r w:rsidRPr="000C69CE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P. polyphagus</w:t>
      </w:r>
      <w:r w:rsidRPr="000C69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Pr="000C69CE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P. inflatus</w:t>
      </w:r>
      <w:r w:rsidRPr="000C69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and </w:t>
      </w:r>
      <w:r w:rsidRPr="000C69CE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P. </w:t>
      </w:r>
      <w:proofErr w:type="spellStart"/>
      <w:r w:rsidRPr="000C69CE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ornatus</w:t>
      </w:r>
      <w:proofErr w:type="spellEnd"/>
      <w:r w:rsidRPr="000C69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and 1 </w:t>
      </w:r>
      <w:r w:rsidRPr="000C69CE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P. </w:t>
      </w:r>
      <w:proofErr w:type="spellStart"/>
      <w:r w:rsidRPr="000C69CE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gracilis</w:t>
      </w:r>
      <w:proofErr w:type="spellEnd"/>
      <w:r w:rsidRPr="000C69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The phylogram displayed three main branches: branch 1 clustered with the species </w:t>
      </w:r>
      <w:r w:rsidRPr="000C69CE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P. </w:t>
      </w:r>
      <w:proofErr w:type="spellStart"/>
      <w:r w:rsidRPr="000C69CE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homarus</w:t>
      </w:r>
      <w:proofErr w:type="spellEnd"/>
      <w:r w:rsidRPr="000C69CE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, P. polyphagus, P. inflatus</w:t>
      </w:r>
      <w:r w:rsidRPr="000C69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and </w:t>
      </w:r>
      <w:r w:rsidRPr="000C69CE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P. </w:t>
      </w:r>
      <w:proofErr w:type="spellStart"/>
      <w:r w:rsidRPr="000C69CE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ornatus</w:t>
      </w:r>
      <w:proofErr w:type="spellEnd"/>
      <w:r w:rsidRPr="000C69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branch 2 with </w:t>
      </w:r>
      <w:r w:rsidRPr="000C69CE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P. </w:t>
      </w:r>
      <w:proofErr w:type="spellStart"/>
      <w:r w:rsidRPr="000C69CE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stimpsoni</w:t>
      </w:r>
      <w:proofErr w:type="spellEnd"/>
      <w:r w:rsidRPr="000C69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and branch 3 </w:t>
      </w:r>
      <w:r w:rsidRPr="000C69CE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P. versicolor</w:t>
      </w:r>
      <w:r w:rsidRPr="000C69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0C69CE">
        <w:rPr>
          <w:color w:val="0D0D0D" w:themeColor="text1" w:themeTint="F2"/>
        </w:rPr>
        <w:t xml:space="preserve"> </w:t>
      </w:r>
      <w:r w:rsidRPr="000C69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The maximum likelihood phylogram displayed 90% bootstrap and was paraphyletic with </w:t>
      </w:r>
      <w:r w:rsidRPr="000C69CE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P. versicolor</w:t>
      </w:r>
      <w:r w:rsidRPr="000C69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species.</w:t>
      </w:r>
    </w:p>
    <w:p w14:paraId="7BC9ED26" w14:textId="23285BD0" w:rsidR="00393E50" w:rsidRPr="000C69CE" w:rsidRDefault="00393E50" w:rsidP="00393E50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C69C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Keywords:</w:t>
      </w:r>
      <w:r w:rsidRPr="000C69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Phylogeny; spiny lobster; </w:t>
      </w:r>
      <w:r w:rsidRPr="000C69C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Panulirus </w:t>
      </w:r>
      <w:r w:rsidR="00884D23" w:rsidRPr="000C69C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versicolor</w:t>
      </w:r>
      <w:r w:rsidRPr="000C69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; </w:t>
      </w:r>
      <w:r w:rsidR="00884D23" w:rsidRPr="000C69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COX </w:t>
      </w:r>
      <w:r w:rsidR="005D4590" w:rsidRPr="000C69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I, </w:t>
      </w:r>
      <w:r w:rsidR="000C69CE" w:rsidRPr="000C69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Barcode, </w:t>
      </w:r>
      <w:r w:rsidR="005D4590" w:rsidRPr="000C69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Crustacea</w:t>
      </w:r>
      <w:r w:rsidRPr="000C69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3C34039F" w14:textId="77777777" w:rsidR="005D4590" w:rsidRPr="000C69CE" w:rsidRDefault="005D4590" w:rsidP="005D4590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C69CE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Acknowledgement: </w:t>
      </w:r>
      <w:r w:rsidRPr="000C69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Fund received from SERB-DST project (EMR /2016/007215) is gratefully acknowledged.</w:t>
      </w:r>
    </w:p>
    <w:p w14:paraId="0C9BC46B" w14:textId="77777777" w:rsidR="00393E50" w:rsidRPr="000C69CE" w:rsidRDefault="00393E50" w:rsidP="00393E50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4D7E1BFC" w14:textId="4B49FE56" w:rsidR="00D4504E" w:rsidRDefault="00D0164E" w:rsidP="00440B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26A5D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D4504E" w:rsidSect="009F6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E1"/>
    <w:rsid w:val="00026A5D"/>
    <w:rsid w:val="000C69CE"/>
    <w:rsid w:val="000E5007"/>
    <w:rsid w:val="00190CFF"/>
    <w:rsid w:val="00257E7A"/>
    <w:rsid w:val="00302538"/>
    <w:rsid w:val="0031479D"/>
    <w:rsid w:val="00370656"/>
    <w:rsid w:val="00393E50"/>
    <w:rsid w:val="003F3207"/>
    <w:rsid w:val="00440BAA"/>
    <w:rsid w:val="005D4590"/>
    <w:rsid w:val="00600FE1"/>
    <w:rsid w:val="0061279F"/>
    <w:rsid w:val="00884D23"/>
    <w:rsid w:val="008B0FF3"/>
    <w:rsid w:val="008C467A"/>
    <w:rsid w:val="00977940"/>
    <w:rsid w:val="009F6158"/>
    <w:rsid w:val="00A11266"/>
    <w:rsid w:val="00A446C3"/>
    <w:rsid w:val="00A9155E"/>
    <w:rsid w:val="00AE063D"/>
    <w:rsid w:val="00AF171E"/>
    <w:rsid w:val="00B67FF3"/>
    <w:rsid w:val="00B84124"/>
    <w:rsid w:val="00C73CBB"/>
    <w:rsid w:val="00C7406D"/>
    <w:rsid w:val="00CA6DED"/>
    <w:rsid w:val="00CB64F4"/>
    <w:rsid w:val="00D0164E"/>
    <w:rsid w:val="00D021FA"/>
    <w:rsid w:val="00D4504E"/>
    <w:rsid w:val="00D73E69"/>
    <w:rsid w:val="00DC6A7D"/>
    <w:rsid w:val="00E748BE"/>
    <w:rsid w:val="00EA099F"/>
    <w:rsid w:val="00F2014B"/>
    <w:rsid w:val="00FB3CBB"/>
    <w:rsid w:val="00FE05E1"/>
    <w:rsid w:val="00FF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139C9"/>
  <w15:docId w15:val="{620659AC-1894-459F-AE12-5B3774B4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64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450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918838893220</cp:lastModifiedBy>
  <cp:revision>3</cp:revision>
  <dcterms:created xsi:type="dcterms:W3CDTF">2023-03-20T14:11:00Z</dcterms:created>
  <dcterms:modified xsi:type="dcterms:W3CDTF">2023-03-20T14:11:00Z</dcterms:modified>
</cp:coreProperties>
</file>