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9AE" w:rsidRDefault="001A69AE" w:rsidP="001A69AE">
      <w:pPr>
        <w:spacing w:after="240" w:line="360" w:lineRule="auto"/>
        <w:jc w:val="center"/>
        <w:rPr>
          <w:rFonts w:ascii="Times New Roman" w:eastAsia="Times New Roman" w:hAnsi="Times New Roman" w:cs="Times New Roman"/>
          <w:b/>
          <w:i/>
          <w:sz w:val="32"/>
        </w:rPr>
      </w:pPr>
      <w:r>
        <w:rPr>
          <w:rFonts w:ascii="Times New Roman" w:eastAsia="Times New Roman" w:hAnsi="Times New Roman" w:cs="Times New Roman"/>
          <w:b/>
          <w:sz w:val="32"/>
        </w:rPr>
        <w:t xml:space="preserve">  Antimicrobial activity and GC – MS analysis of </w:t>
      </w:r>
      <w:proofErr w:type="spellStart"/>
      <w:r w:rsidR="00932D56">
        <w:rPr>
          <w:rFonts w:ascii="Times New Roman" w:eastAsia="Times New Roman" w:hAnsi="Times New Roman" w:cs="Times New Roman"/>
          <w:b/>
          <w:i/>
          <w:sz w:val="32"/>
        </w:rPr>
        <w:t>Murraya</w:t>
      </w:r>
      <w:proofErr w:type="spellEnd"/>
      <w:r w:rsidR="00932D56">
        <w:rPr>
          <w:rFonts w:ascii="Times New Roman" w:eastAsia="Times New Roman" w:hAnsi="Times New Roman" w:cs="Times New Roman"/>
          <w:b/>
          <w:i/>
          <w:sz w:val="32"/>
        </w:rPr>
        <w:t xml:space="preserve"> </w:t>
      </w:r>
      <w:proofErr w:type="spellStart"/>
      <w:r w:rsidR="00932D56">
        <w:rPr>
          <w:rFonts w:ascii="Times New Roman" w:eastAsia="Times New Roman" w:hAnsi="Times New Roman" w:cs="Times New Roman"/>
          <w:b/>
          <w:i/>
          <w:sz w:val="32"/>
        </w:rPr>
        <w:t>ko</w:t>
      </w:r>
      <w:r w:rsidRPr="001A69AE">
        <w:rPr>
          <w:rFonts w:ascii="Times New Roman" w:eastAsia="Times New Roman" w:hAnsi="Times New Roman" w:cs="Times New Roman"/>
          <w:b/>
          <w:i/>
          <w:sz w:val="32"/>
        </w:rPr>
        <w:t>e</w:t>
      </w:r>
      <w:r w:rsidR="00932D56">
        <w:rPr>
          <w:rFonts w:ascii="Times New Roman" w:eastAsia="Times New Roman" w:hAnsi="Times New Roman" w:cs="Times New Roman"/>
          <w:b/>
          <w:i/>
          <w:sz w:val="32"/>
        </w:rPr>
        <w:t>n</w:t>
      </w:r>
      <w:r w:rsidRPr="001A69AE">
        <w:rPr>
          <w:rFonts w:ascii="Times New Roman" w:eastAsia="Times New Roman" w:hAnsi="Times New Roman" w:cs="Times New Roman"/>
          <w:b/>
          <w:i/>
          <w:sz w:val="32"/>
        </w:rPr>
        <w:t>igii</w:t>
      </w:r>
      <w:proofErr w:type="spellEnd"/>
      <w:r>
        <w:rPr>
          <w:rFonts w:ascii="Times New Roman" w:eastAsia="Times New Roman" w:hAnsi="Times New Roman" w:cs="Times New Roman"/>
          <w:b/>
          <w:sz w:val="32"/>
        </w:rPr>
        <w:t xml:space="preserve"> leaf extract on silkworm pathogen </w:t>
      </w:r>
      <w:r w:rsidRPr="00D035D8">
        <w:rPr>
          <w:rFonts w:ascii="Times New Roman" w:eastAsia="Times New Roman" w:hAnsi="Times New Roman" w:cs="Times New Roman"/>
          <w:b/>
          <w:i/>
          <w:sz w:val="32"/>
        </w:rPr>
        <w:t>Staphylococcus</w:t>
      </w:r>
      <w:r>
        <w:rPr>
          <w:rFonts w:ascii="Times New Roman" w:eastAsia="Times New Roman" w:hAnsi="Times New Roman" w:cs="Times New Roman"/>
          <w:b/>
          <w:sz w:val="32"/>
        </w:rPr>
        <w:t xml:space="preserve"> sp.</w:t>
      </w:r>
    </w:p>
    <w:p w:rsidR="001A69AE" w:rsidRDefault="001A69AE" w:rsidP="001A69AE">
      <w:pPr>
        <w:spacing w:after="0" w:line="360" w:lineRule="auto"/>
        <w:jc w:val="center"/>
        <w:rPr>
          <w:rFonts w:ascii="Times New Roman" w:eastAsia="Times New Roman" w:hAnsi="Times New Roman" w:cs="Times New Roman"/>
          <w:iCs/>
          <w:vertAlign w:val="superscript"/>
        </w:rPr>
      </w:pPr>
      <w:r>
        <w:rPr>
          <w:rFonts w:ascii="Times New Roman" w:eastAsia="Times New Roman" w:hAnsi="Times New Roman" w:cs="Times New Roman"/>
          <w:iCs/>
          <w:vertAlign w:val="superscript"/>
        </w:rPr>
        <w:t>1</w:t>
      </w:r>
      <w:r>
        <w:rPr>
          <w:rFonts w:ascii="Times New Roman" w:eastAsia="Times New Roman" w:hAnsi="Times New Roman" w:cs="Times New Roman"/>
          <w:iCs/>
        </w:rPr>
        <w:t xml:space="preserve">S. </w:t>
      </w:r>
      <w:proofErr w:type="spellStart"/>
      <w:r>
        <w:rPr>
          <w:rFonts w:ascii="Times New Roman" w:eastAsia="Times New Roman" w:hAnsi="Times New Roman" w:cs="Times New Roman"/>
          <w:iCs/>
        </w:rPr>
        <w:t>Saranya</w:t>
      </w:r>
      <w:proofErr w:type="spellEnd"/>
      <w:r>
        <w:rPr>
          <w:rFonts w:ascii="Times New Roman" w:eastAsia="Times New Roman" w:hAnsi="Times New Roman" w:cs="Times New Roman"/>
          <w:iCs/>
          <w:vertAlign w:val="superscript"/>
        </w:rPr>
        <w:t>,</w:t>
      </w:r>
      <w:r>
        <w:rPr>
          <w:rFonts w:ascii="Times New Roman" w:eastAsia="Times New Roman" w:hAnsi="Times New Roman" w:cs="Times New Roman"/>
          <w:iCs/>
        </w:rPr>
        <w:t xml:space="preserve"> </w:t>
      </w:r>
      <w:r>
        <w:rPr>
          <w:rFonts w:ascii="Times New Roman" w:eastAsia="Times New Roman" w:hAnsi="Times New Roman" w:cs="Times New Roman"/>
          <w:iCs/>
          <w:vertAlign w:val="superscript"/>
        </w:rPr>
        <w:t>1</w:t>
      </w:r>
      <w:r>
        <w:rPr>
          <w:rFonts w:ascii="Times New Roman" w:eastAsia="Times New Roman" w:hAnsi="Times New Roman" w:cs="Times New Roman"/>
          <w:iCs/>
        </w:rPr>
        <w:t xml:space="preserve">R. Raja Jeya </w:t>
      </w:r>
      <w:proofErr w:type="gramStart"/>
      <w:r>
        <w:rPr>
          <w:rFonts w:ascii="Times New Roman" w:eastAsia="Times New Roman" w:hAnsi="Times New Roman" w:cs="Times New Roman"/>
          <w:iCs/>
        </w:rPr>
        <w:t>Sekar</w:t>
      </w:r>
      <w:r>
        <w:rPr>
          <w:rFonts w:ascii="Times New Roman" w:eastAsia="Times New Roman" w:hAnsi="Times New Roman" w:cs="Times New Roman"/>
          <w:iCs/>
          <w:vertAlign w:val="superscript"/>
        </w:rPr>
        <w:t xml:space="preserve"> </w:t>
      </w:r>
      <w:r>
        <w:rPr>
          <w:rFonts w:ascii="Times New Roman" w:eastAsia="Times New Roman" w:hAnsi="Times New Roman" w:cs="Times New Roman"/>
          <w:iCs/>
        </w:rPr>
        <w:t xml:space="preserve"> and</w:t>
      </w:r>
      <w:proofErr w:type="gramEnd"/>
      <w:r>
        <w:rPr>
          <w:rFonts w:ascii="Times New Roman" w:eastAsia="Times New Roman" w:hAnsi="Times New Roman" w:cs="Times New Roman"/>
          <w:iCs/>
        </w:rPr>
        <w:t xml:space="preserve"> </w:t>
      </w:r>
      <w:r>
        <w:rPr>
          <w:rFonts w:ascii="Times New Roman" w:eastAsia="Times New Roman" w:hAnsi="Times New Roman" w:cs="Times New Roman"/>
          <w:iCs/>
          <w:vertAlign w:val="superscript"/>
        </w:rPr>
        <w:t>2</w:t>
      </w:r>
      <w:r>
        <w:rPr>
          <w:rFonts w:ascii="Times New Roman" w:eastAsia="Times New Roman" w:hAnsi="Times New Roman" w:cs="Times New Roman"/>
          <w:iCs/>
        </w:rPr>
        <w:t xml:space="preserve">S.M. </w:t>
      </w:r>
      <w:proofErr w:type="spellStart"/>
      <w:r>
        <w:rPr>
          <w:rFonts w:ascii="Times New Roman" w:eastAsia="Times New Roman" w:hAnsi="Times New Roman" w:cs="Times New Roman"/>
          <w:iCs/>
        </w:rPr>
        <w:t>Vijila</w:t>
      </w:r>
      <w:bookmarkStart w:id="0" w:name="_GoBack"/>
      <w:bookmarkEnd w:id="0"/>
      <w:proofErr w:type="spellEnd"/>
    </w:p>
    <w:p w:rsidR="001A69AE" w:rsidRDefault="001A69AE" w:rsidP="001A69AE">
      <w:pPr>
        <w:spacing w:after="0" w:line="360" w:lineRule="auto"/>
        <w:jc w:val="center"/>
        <w:rPr>
          <w:rFonts w:ascii="Times New Roman" w:eastAsia="Times New Roman" w:hAnsi="Times New Roman" w:cs="Times New Roman"/>
          <w:iCs/>
        </w:rPr>
      </w:pPr>
      <w:r>
        <w:rPr>
          <w:rFonts w:ascii="Times New Roman" w:eastAsia="Times New Roman" w:hAnsi="Times New Roman" w:cs="Times New Roman"/>
          <w:iCs/>
          <w:vertAlign w:val="superscript"/>
        </w:rPr>
        <w:t>1</w:t>
      </w:r>
      <w:r>
        <w:rPr>
          <w:rFonts w:ascii="Times New Roman" w:eastAsia="Times New Roman" w:hAnsi="Times New Roman" w:cs="Times New Roman"/>
          <w:iCs/>
        </w:rPr>
        <w:t xml:space="preserve">P.G and Research Department of Zoology, S.T Hindu College, Nagercoil, </w:t>
      </w:r>
      <w:proofErr w:type="spellStart"/>
      <w:r>
        <w:rPr>
          <w:rFonts w:ascii="Times New Roman" w:eastAsia="Times New Roman" w:hAnsi="Times New Roman" w:cs="Times New Roman"/>
          <w:iCs/>
        </w:rPr>
        <w:t>TamilNadu</w:t>
      </w:r>
      <w:proofErr w:type="spellEnd"/>
      <w:r>
        <w:rPr>
          <w:rFonts w:ascii="Times New Roman" w:eastAsia="Times New Roman" w:hAnsi="Times New Roman" w:cs="Times New Roman"/>
          <w:iCs/>
        </w:rPr>
        <w:t>, India.</w:t>
      </w:r>
    </w:p>
    <w:p w:rsidR="001A69AE" w:rsidRDefault="001A69AE" w:rsidP="001A69AE">
      <w:pPr>
        <w:spacing w:after="0" w:line="360" w:lineRule="auto"/>
        <w:jc w:val="center"/>
        <w:rPr>
          <w:rFonts w:ascii="Times New Roman" w:eastAsia="Times New Roman" w:hAnsi="Times New Roman" w:cs="Times New Roman"/>
          <w:iCs/>
        </w:rPr>
      </w:pPr>
      <w:r>
        <w:rPr>
          <w:rFonts w:ascii="Times New Roman" w:eastAsia="Times New Roman" w:hAnsi="Times New Roman" w:cs="Times New Roman"/>
          <w:iCs/>
          <w:vertAlign w:val="superscript"/>
        </w:rPr>
        <w:t>2</w:t>
      </w:r>
      <w:r>
        <w:rPr>
          <w:rFonts w:ascii="Times New Roman" w:eastAsia="Times New Roman" w:hAnsi="Times New Roman" w:cs="Times New Roman"/>
          <w:iCs/>
        </w:rPr>
        <w:t>Department of Zoology, Pioneer Kumaraswamy College, Nagercoil, India.</w:t>
      </w:r>
    </w:p>
    <w:p w:rsidR="001A69AE" w:rsidRDefault="001A69AE" w:rsidP="001A69AE">
      <w:pPr>
        <w:spacing w:after="0" w:line="360" w:lineRule="auto"/>
        <w:jc w:val="center"/>
        <w:rPr>
          <w:rFonts w:ascii="Times New Roman" w:eastAsia="Times New Roman" w:hAnsi="Times New Roman" w:cs="Times New Roman"/>
          <w:iCs/>
        </w:rPr>
      </w:pPr>
      <w:r>
        <w:rPr>
          <w:rFonts w:ascii="Times New Roman" w:eastAsia="Times New Roman" w:hAnsi="Times New Roman" w:cs="Times New Roman"/>
          <w:iCs/>
        </w:rPr>
        <w:t xml:space="preserve">Affiliated to </w:t>
      </w:r>
      <w:proofErr w:type="spellStart"/>
      <w:r>
        <w:rPr>
          <w:rFonts w:ascii="Times New Roman" w:eastAsia="Times New Roman" w:hAnsi="Times New Roman" w:cs="Times New Roman"/>
          <w:iCs/>
        </w:rPr>
        <w:t>ManonmaniamSundaranar</w:t>
      </w:r>
      <w:proofErr w:type="spellEnd"/>
      <w:r>
        <w:rPr>
          <w:rFonts w:ascii="Times New Roman" w:eastAsia="Times New Roman" w:hAnsi="Times New Roman" w:cs="Times New Roman"/>
          <w:iCs/>
        </w:rPr>
        <w:t xml:space="preserve"> University, Tirunelveli,</w:t>
      </w:r>
    </w:p>
    <w:p w:rsidR="000A26BA" w:rsidRPr="001A69AE" w:rsidRDefault="000A26BA" w:rsidP="000A26BA">
      <w:pPr>
        <w:spacing w:after="0" w:line="360" w:lineRule="auto"/>
        <w:rPr>
          <w:rFonts w:ascii="Times New Roman" w:eastAsia="Times New Roman" w:hAnsi="Times New Roman" w:cs="Times New Roman"/>
          <w:i/>
          <w:sz w:val="24"/>
        </w:rPr>
      </w:pPr>
    </w:p>
    <w:p w:rsidR="00B5359A" w:rsidRPr="00975FAE" w:rsidRDefault="00B96F98">
      <w:pPr>
        <w:rPr>
          <w:b/>
        </w:rPr>
      </w:pPr>
      <w:r w:rsidRPr="00975FAE">
        <w:rPr>
          <w:b/>
        </w:rPr>
        <w:t>Abstract:</w:t>
      </w:r>
      <w:r w:rsidR="00657733" w:rsidRPr="00657733">
        <w:rPr>
          <w:sz w:val="24"/>
          <w:szCs w:val="24"/>
        </w:rPr>
        <w:t xml:space="preserve"> </w:t>
      </w:r>
    </w:p>
    <w:p w:rsidR="0023149E" w:rsidRDefault="00B96F98" w:rsidP="009C4533">
      <w:pPr>
        <w:jc w:val="both"/>
        <w:rPr>
          <w:rFonts w:ascii="Times New Roman" w:eastAsia="Times New Roman" w:hAnsi="Times New Roman" w:cs="Times New Roman"/>
          <w:sz w:val="24"/>
          <w:szCs w:val="24"/>
        </w:rPr>
      </w:pPr>
      <w:r w:rsidRPr="00975FAE">
        <w:rPr>
          <w:sz w:val="24"/>
          <w:szCs w:val="24"/>
        </w:rPr>
        <w:t xml:space="preserve">             </w:t>
      </w:r>
      <w:r w:rsidR="00932D56">
        <w:rPr>
          <w:sz w:val="24"/>
          <w:szCs w:val="24"/>
        </w:rPr>
        <w:t xml:space="preserve">The </w:t>
      </w:r>
      <w:proofErr w:type="spellStart"/>
      <w:r w:rsidR="00932D56" w:rsidRPr="00932D56">
        <w:rPr>
          <w:i/>
          <w:sz w:val="24"/>
          <w:szCs w:val="24"/>
        </w:rPr>
        <w:t>Murraya</w:t>
      </w:r>
      <w:proofErr w:type="spellEnd"/>
      <w:r w:rsidR="00932D56" w:rsidRPr="00932D56">
        <w:rPr>
          <w:i/>
          <w:sz w:val="24"/>
          <w:szCs w:val="24"/>
        </w:rPr>
        <w:t xml:space="preserve"> </w:t>
      </w:r>
      <w:proofErr w:type="spellStart"/>
      <w:r w:rsidR="00932D56" w:rsidRPr="00932D56">
        <w:rPr>
          <w:i/>
          <w:sz w:val="24"/>
          <w:szCs w:val="24"/>
        </w:rPr>
        <w:t>koen</w:t>
      </w:r>
      <w:r w:rsidR="00932D56">
        <w:rPr>
          <w:i/>
          <w:sz w:val="24"/>
          <w:szCs w:val="24"/>
        </w:rPr>
        <w:t>i</w:t>
      </w:r>
      <w:r w:rsidR="00932D56" w:rsidRPr="00932D56">
        <w:rPr>
          <w:i/>
          <w:sz w:val="24"/>
          <w:szCs w:val="24"/>
        </w:rPr>
        <w:t>gii</w:t>
      </w:r>
      <w:proofErr w:type="spellEnd"/>
      <w:r w:rsidR="00932D56">
        <w:rPr>
          <w:sz w:val="24"/>
          <w:szCs w:val="24"/>
        </w:rPr>
        <w:t xml:space="preserve"> (curry leaf tree) </w:t>
      </w:r>
      <w:r w:rsidR="0023149E" w:rsidRPr="00F77C25">
        <w:rPr>
          <w:sz w:val="24"/>
          <w:szCs w:val="24"/>
        </w:rPr>
        <w:t>is a plant having various important uses in the traditional system of medicine in Eastern Asia. This plant is highly valued for its leaves and used as an important ingredient in the Indian cuisine to promote appetite, digestion and blood purification</w:t>
      </w:r>
      <w:r w:rsidR="00345FEA" w:rsidRPr="00F77C25">
        <w:rPr>
          <w:sz w:val="24"/>
          <w:szCs w:val="24"/>
        </w:rPr>
        <w:t xml:space="preserve">. </w:t>
      </w:r>
      <w:r w:rsidR="00657733" w:rsidRPr="00F77C25">
        <w:rPr>
          <w:rFonts w:ascii="Times New Roman" w:eastAsia="Times New Roman" w:hAnsi="Times New Roman" w:cs="Times New Roman"/>
          <w:sz w:val="24"/>
          <w:szCs w:val="24"/>
        </w:rPr>
        <w:t>The acetone, diethyl ether and methanol extracts</w:t>
      </w:r>
      <w:r w:rsidR="00345FEA" w:rsidRPr="00F77C25">
        <w:rPr>
          <w:rFonts w:ascii="Times New Roman" w:eastAsia="Times New Roman" w:hAnsi="Times New Roman" w:cs="Times New Roman"/>
          <w:sz w:val="24"/>
          <w:szCs w:val="24"/>
        </w:rPr>
        <w:t xml:space="preserve"> showed minimum inhibitory concentration 8</w:t>
      </w:r>
      <w:r w:rsidR="00C47427" w:rsidRPr="00F77C2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m:t>
        </m:r>
      </m:oMath>
      <w:r w:rsidR="00C47427" w:rsidRPr="00F77C25">
        <w:rPr>
          <w:rFonts w:ascii="Times New Roman" w:eastAsia="Times New Roman" w:hAnsi="Times New Roman" w:cs="Times New Roman"/>
          <w:sz w:val="24"/>
          <w:szCs w:val="24"/>
        </w:rPr>
        <w:t xml:space="preserve"> 0.15 </w:t>
      </w:r>
      <w:r w:rsidR="00345FEA" w:rsidRPr="00F77C25">
        <w:rPr>
          <w:rFonts w:ascii="Times New Roman" w:eastAsia="Times New Roman" w:hAnsi="Times New Roman" w:cs="Times New Roman"/>
          <w:sz w:val="24"/>
          <w:szCs w:val="24"/>
        </w:rPr>
        <w:t>mm, 6</w:t>
      </w:r>
      <m:oMath>
        <m:r>
          <w:rPr>
            <w:rFonts w:ascii="Cambria Math" w:eastAsia="Times New Roman" w:hAnsi="Cambria Math" w:cs="Times New Roman"/>
            <w:sz w:val="24"/>
            <w:szCs w:val="24"/>
          </w:rPr>
          <m:t xml:space="preserve"> ± 0.25</m:t>
        </m:r>
      </m:oMath>
      <w:r w:rsidR="00C47427" w:rsidRPr="00F77C25">
        <w:rPr>
          <w:rFonts w:ascii="Times New Roman" w:eastAsia="Times New Roman" w:hAnsi="Times New Roman" w:cs="Times New Roman"/>
          <w:sz w:val="24"/>
          <w:szCs w:val="24"/>
        </w:rPr>
        <w:t xml:space="preserve"> mm and </w:t>
      </w:r>
      <w:r w:rsidR="00345FEA" w:rsidRPr="00F77C25">
        <w:rPr>
          <w:rFonts w:ascii="Times New Roman" w:eastAsia="Times New Roman" w:hAnsi="Times New Roman" w:cs="Times New Roman"/>
          <w:sz w:val="24"/>
          <w:szCs w:val="24"/>
        </w:rPr>
        <w:t>7</w:t>
      </w:r>
      <w:r w:rsidR="00C47427" w:rsidRPr="00F77C2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0.23</m:t>
        </m:r>
      </m:oMath>
      <w:r w:rsidR="00345FEA" w:rsidRPr="00F77C25">
        <w:rPr>
          <w:rFonts w:ascii="Times New Roman" w:eastAsia="Times New Roman" w:hAnsi="Times New Roman" w:cs="Times New Roman"/>
          <w:sz w:val="24"/>
          <w:szCs w:val="24"/>
        </w:rPr>
        <w:t xml:space="preserve"> mm. The maximum inhibitory concentration 18</w:t>
      </w:r>
      <m:oMath>
        <m:r>
          <w:rPr>
            <w:rFonts w:ascii="Cambria Math" w:eastAsia="Times New Roman" w:hAnsi="Cambria Math" w:cs="Times New Roman"/>
            <w:sz w:val="24"/>
            <w:szCs w:val="24"/>
          </w:rPr>
          <m:t xml:space="preserve"> ± 0.15</m:t>
        </m:r>
      </m:oMath>
      <w:r w:rsidR="00C47427" w:rsidRPr="00F77C25">
        <w:rPr>
          <w:rFonts w:ascii="Times New Roman" w:eastAsia="Times New Roman" w:hAnsi="Times New Roman" w:cs="Times New Roman"/>
          <w:sz w:val="24"/>
          <w:szCs w:val="24"/>
        </w:rPr>
        <w:t xml:space="preserve"> </w:t>
      </w:r>
      <w:r w:rsidR="00B8042F" w:rsidRPr="00F77C25">
        <w:rPr>
          <w:rFonts w:ascii="Times New Roman" w:eastAsia="Times New Roman" w:hAnsi="Times New Roman" w:cs="Times New Roman"/>
          <w:sz w:val="24"/>
          <w:szCs w:val="24"/>
        </w:rPr>
        <w:t xml:space="preserve">mm, 10 </w:t>
      </w:r>
      <m:oMath>
        <m:r>
          <w:rPr>
            <w:rFonts w:ascii="Cambria Math" w:eastAsia="Times New Roman" w:hAnsi="Cambria Math" w:cs="Times New Roman"/>
            <w:sz w:val="24"/>
            <w:szCs w:val="24"/>
          </w:rPr>
          <m:t xml:space="preserve"> ±</m:t>
        </m:r>
      </m:oMath>
      <w:r w:rsidR="00B8042F" w:rsidRPr="00F77C25">
        <w:rPr>
          <w:rFonts w:ascii="Times New Roman" w:eastAsia="Times New Roman" w:hAnsi="Times New Roman" w:cs="Times New Roman"/>
          <w:sz w:val="24"/>
          <w:szCs w:val="24"/>
        </w:rPr>
        <w:t xml:space="preserve"> 0.03</w:t>
      </w:r>
      <w:r w:rsidR="00345FEA" w:rsidRPr="00F77C25">
        <w:rPr>
          <w:rFonts w:ascii="Times New Roman" w:eastAsia="Times New Roman" w:hAnsi="Times New Roman" w:cs="Times New Roman"/>
          <w:sz w:val="24"/>
          <w:szCs w:val="24"/>
        </w:rPr>
        <w:t xml:space="preserve"> mm and 16</w:t>
      </w:r>
      <w:r w:rsidR="00B8042F" w:rsidRPr="00F77C25">
        <w:rPr>
          <w:rFonts w:ascii="Times New Roman" w:eastAsia="Times New Roman" w:hAnsi="Times New Roman" w:cs="Times New Roman"/>
          <w:sz w:val="24"/>
          <w:szCs w:val="24"/>
        </w:rPr>
        <w:t xml:space="preserve"> </w:t>
      </w:r>
      <m:oMath>
        <m:r>
          <w:rPr>
            <w:rFonts w:ascii="Cambria Math" w:eastAsia="Times New Roman" w:hAnsi="Cambria Math" w:cs="Times New Roman"/>
            <w:sz w:val="24"/>
            <w:szCs w:val="24"/>
          </w:rPr>
          <m:t xml:space="preserve">±  0.12 </m:t>
        </m:r>
      </m:oMath>
      <w:r w:rsidR="00B8042F" w:rsidRPr="00F77C25">
        <w:rPr>
          <w:rFonts w:ascii="Times New Roman" w:eastAsia="Times New Roman" w:hAnsi="Times New Roman" w:cs="Times New Roman"/>
          <w:sz w:val="24"/>
          <w:szCs w:val="24"/>
        </w:rPr>
        <w:t xml:space="preserve"> </w:t>
      </w:r>
      <w:r w:rsidR="00345FEA" w:rsidRPr="00F77C25">
        <w:rPr>
          <w:rFonts w:ascii="Times New Roman" w:eastAsia="Times New Roman" w:hAnsi="Times New Roman" w:cs="Times New Roman"/>
          <w:sz w:val="24"/>
          <w:szCs w:val="24"/>
        </w:rPr>
        <w:t xml:space="preserve">mm against bacterial pathogen </w:t>
      </w:r>
      <w:r w:rsidR="00345FEA" w:rsidRPr="00F77C25">
        <w:rPr>
          <w:rFonts w:ascii="Times New Roman" w:eastAsia="Times New Roman" w:hAnsi="Times New Roman" w:cs="Times New Roman"/>
          <w:i/>
          <w:sz w:val="24"/>
          <w:szCs w:val="24"/>
        </w:rPr>
        <w:t xml:space="preserve">Staphylococcus </w:t>
      </w:r>
      <w:r w:rsidR="00345FEA" w:rsidRPr="00F77C25">
        <w:rPr>
          <w:rFonts w:ascii="Times New Roman" w:eastAsia="Times New Roman" w:hAnsi="Times New Roman" w:cs="Times New Roman"/>
          <w:sz w:val="24"/>
          <w:szCs w:val="24"/>
        </w:rPr>
        <w:t xml:space="preserve">sp. in different concentration (0.5, 1.0, 1.5 and 2.0 µl) on </w:t>
      </w:r>
      <w:r w:rsidR="00345FEA" w:rsidRPr="00F77C25">
        <w:rPr>
          <w:rFonts w:ascii="Times New Roman" w:eastAsia="Times New Roman" w:hAnsi="Times New Roman" w:cs="Times New Roman"/>
          <w:i/>
          <w:sz w:val="24"/>
          <w:szCs w:val="24"/>
        </w:rPr>
        <w:t>Staphylococcus</w:t>
      </w:r>
      <w:r w:rsidR="00345FEA" w:rsidRPr="00F77C25">
        <w:rPr>
          <w:rFonts w:ascii="Times New Roman" w:eastAsia="Times New Roman" w:hAnsi="Times New Roman" w:cs="Times New Roman"/>
          <w:sz w:val="24"/>
          <w:szCs w:val="24"/>
        </w:rPr>
        <w:t xml:space="preserve"> sp. </w:t>
      </w:r>
      <w:r w:rsidR="00657733" w:rsidRPr="00F77C25">
        <w:rPr>
          <w:rFonts w:ascii="Times New Roman" w:eastAsia="Times New Roman" w:hAnsi="Times New Roman" w:cs="Times New Roman"/>
          <w:sz w:val="24"/>
          <w:szCs w:val="24"/>
        </w:rPr>
        <w:t>The chemical compos</w:t>
      </w:r>
      <w:r w:rsidR="00A67C88">
        <w:rPr>
          <w:rFonts w:ascii="Times New Roman" w:eastAsia="Times New Roman" w:hAnsi="Times New Roman" w:cs="Times New Roman"/>
          <w:sz w:val="24"/>
          <w:szCs w:val="24"/>
        </w:rPr>
        <w:t>ition of</w:t>
      </w:r>
      <w:r w:rsidR="00657733" w:rsidRPr="00F77C25">
        <w:rPr>
          <w:rFonts w:ascii="Times New Roman" w:eastAsia="Times New Roman" w:hAnsi="Times New Roman" w:cs="Times New Roman"/>
          <w:sz w:val="24"/>
          <w:szCs w:val="24"/>
        </w:rPr>
        <w:t xml:space="preserve"> the acetone extract </w:t>
      </w:r>
      <w:proofErr w:type="gramStart"/>
      <w:r w:rsidR="00657733" w:rsidRPr="00F77C25">
        <w:rPr>
          <w:rFonts w:ascii="Times New Roman" w:eastAsia="Times New Roman" w:hAnsi="Times New Roman" w:cs="Times New Roman"/>
          <w:sz w:val="24"/>
          <w:szCs w:val="24"/>
        </w:rPr>
        <w:t xml:space="preserve">of  </w:t>
      </w:r>
      <w:r w:rsidR="00657733" w:rsidRPr="00F77C25">
        <w:rPr>
          <w:rFonts w:ascii="Times New Roman" w:eastAsia="Times New Roman" w:hAnsi="Times New Roman" w:cs="Times New Roman"/>
          <w:i/>
          <w:sz w:val="24"/>
          <w:szCs w:val="24"/>
        </w:rPr>
        <w:t>M</w:t>
      </w:r>
      <w:proofErr w:type="gramEnd"/>
      <w:r w:rsidR="00657733" w:rsidRPr="00F77C25">
        <w:rPr>
          <w:rFonts w:ascii="Times New Roman" w:eastAsia="Times New Roman" w:hAnsi="Times New Roman" w:cs="Times New Roman"/>
          <w:i/>
          <w:sz w:val="24"/>
          <w:szCs w:val="24"/>
        </w:rPr>
        <w:t xml:space="preserve">. </w:t>
      </w:r>
      <w:proofErr w:type="spellStart"/>
      <w:r w:rsidR="00657733" w:rsidRPr="00F77C25">
        <w:rPr>
          <w:rFonts w:ascii="Times New Roman" w:eastAsia="Times New Roman" w:hAnsi="Times New Roman" w:cs="Times New Roman"/>
          <w:i/>
          <w:sz w:val="24"/>
          <w:szCs w:val="24"/>
        </w:rPr>
        <w:t>koen</w:t>
      </w:r>
      <w:r w:rsidR="00932D56">
        <w:rPr>
          <w:rFonts w:ascii="Times New Roman" w:eastAsia="Times New Roman" w:hAnsi="Times New Roman" w:cs="Times New Roman"/>
          <w:i/>
          <w:sz w:val="24"/>
          <w:szCs w:val="24"/>
        </w:rPr>
        <w:t>i</w:t>
      </w:r>
      <w:r w:rsidR="00657733" w:rsidRPr="00F77C25">
        <w:rPr>
          <w:rFonts w:ascii="Times New Roman" w:eastAsia="Times New Roman" w:hAnsi="Times New Roman" w:cs="Times New Roman"/>
          <w:i/>
          <w:sz w:val="24"/>
          <w:szCs w:val="24"/>
        </w:rPr>
        <w:t>gii</w:t>
      </w:r>
      <w:proofErr w:type="spellEnd"/>
      <w:r w:rsidR="00657733" w:rsidRPr="00F77C25">
        <w:rPr>
          <w:rFonts w:ascii="Times New Roman" w:eastAsia="Times New Roman" w:hAnsi="Times New Roman" w:cs="Times New Roman"/>
          <w:sz w:val="24"/>
          <w:szCs w:val="24"/>
        </w:rPr>
        <w:t xml:space="preserve">  were identified 9 compounds through </w:t>
      </w:r>
      <w:proofErr w:type="spellStart"/>
      <w:r w:rsidR="00657733" w:rsidRPr="00F77C25">
        <w:rPr>
          <w:rFonts w:ascii="Times New Roman" w:eastAsia="Times New Roman" w:hAnsi="Times New Roman" w:cs="Times New Roman"/>
          <w:sz w:val="24"/>
          <w:szCs w:val="24"/>
        </w:rPr>
        <w:t>analyzed</w:t>
      </w:r>
      <w:proofErr w:type="spellEnd"/>
      <w:r w:rsidR="00657733" w:rsidRPr="00F77C25">
        <w:rPr>
          <w:rFonts w:ascii="Times New Roman" w:eastAsia="Times New Roman" w:hAnsi="Times New Roman" w:cs="Times New Roman"/>
          <w:sz w:val="24"/>
          <w:szCs w:val="24"/>
        </w:rPr>
        <w:t xml:space="preserve"> by gas chromatography and mass spectrometry (</w:t>
      </w:r>
      <w:proofErr w:type="spellStart"/>
      <w:r w:rsidR="00657733" w:rsidRPr="00F77C25">
        <w:rPr>
          <w:rFonts w:ascii="Times New Roman" w:eastAsia="Times New Roman" w:hAnsi="Times New Roman" w:cs="Times New Roman"/>
          <w:sz w:val="24"/>
          <w:szCs w:val="24"/>
        </w:rPr>
        <w:t>gc</w:t>
      </w:r>
      <w:proofErr w:type="spellEnd"/>
      <w:r w:rsidR="00657733" w:rsidRPr="00F77C25">
        <w:rPr>
          <w:rFonts w:ascii="Times New Roman" w:eastAsia="Times New Roman" w:hAnsi="Times New Roman" w:cs="Times New Roman"/>
          <w:sz w:val="24"/>
          <w:szCs w:val="24"/>
        </w:rPr>
        <w:t>/</w:t>
      </w:r>
      <w:proofErr w:type="spellStart"/>
      <w:r w:rsidR="00657733" w:rsidRPr="00F77C25">
        <w:rPr>
          <w:rFonts w:ascii="Times New Roman" w:eastAsia="Times New Roman" w:hAnsi="Times New Roman" w:cs="Times New Roman"/>
          <w:sz w:val="24"/>
          <w:szCs w:val="24"/>
        </w:rPr>
        <w:t>ms</w:t>
      </w:r>
      <w:proofErr w:type="spellEnd"/>
      <w:r w:rsidR="00657733" w:rsidRPr="00F77C25">
        <w:rPr>
          <w:rFonts w:ascii="Times New Roman" w:eastAsia="Times New Roman" w:hAnsi="Times New Roman" w:cs="Times New Roman"/>
          <w:sz w:val="24"/>
          <w:szCs w:val="24"/>
        </w:rPr>
        <w:t>).</w:t>
      </w:r>
    </w:p>
    <w:p w:rsidR="00F77C25" w:rsidRPr="00F77C25" w:rsidRDefault="00F77C25" w:rsidP="009C4533">
      <w:pPr>
        <w:jc w:val="both"/>
        <w:rPr>
          <w:sz w:val="24"/>
          <w:szCs w:val="24"/>
        </w:rPr>
      </w:pPr>
    </w:p>
    <w:p w:rsidR="00975FAE" w:rsidRPr="00975FAE" w:rsidRDefault="008778B6" w:rsidP="009C4533">
      <w:pPr>
        <w:jc w:val="both"/>
        <w:rPr>
          <w:sz w:val="24"/>
          <w:szCs w:val="24"/>
        </w:rPr>
      </w:pPr>
      <w:proofErr w:type="gramStart"/>
      <w:r>
        <w:rPr>
          <w:sz w:val="24"/>
          <w:szCs w:val="24"/>
        </w:rPr>
        <w:t>Keyword :</w:t>
      </w:r>
      <w:proofErr w:type="gramEnd"/>
      <w:r w:rsidR="007475B4">
        <w:rPr>
          <w:sz w:val="24"/>
          <w:szCs w:val="24"/>
        </w:rPr>
        <w:t xml:space="preserve"> </w:t>
      </w:r>
      <w:r w:rsidR="00345FEA">
        <w:rPr>
          <w:sz w:val="24"/>
          <w:szCs w:val="24"/>
        </w:rPr>
        <w:t xml:space="preserve"> </w:t>
      </w:r>
      <w:proofErr w:type="spellStart"/>
      <w:r w:rsidR="00345FEA" w:rsidRPr="00345FEA">
        <w:rPr>
          <w:i/>
          <w:sz w:val="24"/>
          <w:szCs w:val="24"/>
        </w:rPr>
        <w:t>Murraya</w:t>
      </w:r>
      <w:proofErr w:type="spellEnd"/>
      <w:r w:rsidR="00345FEA" w:rsidRPr="00345FEA">
        <w:rPr>
          <w:i/>
          <w:sz w:val="24"/>
          <w:szCs w:val="24"/>
        </w:rPr>
        <w:t xml:space="preserve"> </w:t>
      </w:r>
      <w:proofErr w:type="spellStart"/>
      <w:r w:rsidR="00345FEA" w:rsidRPr="00345FEA">
        <w:rPr>
          <w:i/>
          <w:sz w:val="24"/>
          <w:szCs w:val="24"/>
        </w:rPr>
        <w:t>koen</w:t>
      </w:r>
      <w:r w:rsidR="00932D56">
        <w:rPr>
          <w:i/>
          <w:sz w:val="24"/>
          <w:szCs w:val="24"/>
        </w:rPr>
        <w:t>i</w:t>
      </w:r>
      <w:r w:rsidR="00345FEA" w:rsidRPr="00345FEA">
        <w:rPr>
          <w:i/>
          <w:sz w:val="24"/>
          <w:szCs w:val="24"/>
        </w:rPr>
        <w:t>gii</w:t>
      </w:r>
      <w:proofErr w:type="spellEnd"/>
      <w:r>
        <w:rPr>
          <w:sz w:val="24"/>
          <w:szCs w:val="24"/>
        </w:rPr>
        <w:t xml:space="preserve">, GC-MS, </w:t>
      </w:r>
      <w:r w:rsidR="00F77C25">
        <w:rPr>
          <w:sz w:val="24"/>
          <w:szCs w:val="24"/>
        </w:rPr>
        <w:t xml:space="preserve">Antimicrobial activity, </w:t>
      </w:r>
      <w:r w:rsidR="00F77C25" w:rsidRPr="00F77C25">
        <w:rPr>
          <w:i/>
          <w:sz w:val="24"/>
          <w:szCs w:val="24"/>
        </w:rPr>
        <w:t xml:space="preserve">Staphylococcus </w:t>
      </w:r>
      <w:r w:rsidR="00F77C25">
        <w:rPr>
          <w:sz w:val="24"/>
          <w:szCs w:val="24"/>
        </w:rPr>
        <w:t>sp.</w:t>
      </w:r>
    </w:p>
    <w:sectPr w:rsidR="00975FAE" w:rsidRPr="00975F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D3"/>
    <w:rsid w:val="000A26BA"/>
    <w:rsid w:val="000B5C25"/>
    <w:rsid w:val="001A69AE"/>
    <w:rsid w:val="0023149E"/>
    <w:rsid w:val="003445D8"/>
    <w:rsid w:val="00345FEA"/>
    <w:rsid w:val="003678D3"/>
    <w:rsid w:val="00657733"/>
    <w:rsid w:val="007475B4"/>
    <w:rsid w:val="008778B6"/>
    <w:rsid w:val="00932D56"/>
    <w:rsid w:val="00975FAE"/>
    <w:rsid w:val="009C4533"/>
    <w:rsid w:val="00A67C88"/>
    <w:rsid w:val="00B8042F"/>
    <w:rsid w:val="00B96F98"/>
    <w:rsid w:val="00C40D94"/>
    <w:rsid w:val="00C47427"/>
    <w:rsid w:val="00D035D8"/>
    <w:rsid w:val="00EA72B8"/>
    <w:rsid w:val="00F77C25"/>
    <w:rsid w:val="00F93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506383-B13C-4596-A528-CFBB3D1A54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78D3"/>
    <w:pPr>
      <w:spacing w:after="200" w:line="276" w:lineRule="auto"/>
    </w:pPr>
    <w:rPr>
      <w:rFonts w:eastAsiaTheme="minorEastAsia"/>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35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35D8"/>
    <w:rPr>
      <w:rFonts w:ascii="Segoe UI" w:eastAsiaTheme="minorEastAsia" w:hAnsi="Segoe UI" w:cs="Segoe UI"/>
      <w:sz w:val="18"/>
      <w:szCs w:val="18"/>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144620">
      <w:bodyDiv w:val="1"/>
      <w:marLeft w:val="0"/>
      <w:marRight w:val="0"/>
      <w:marTop w:val="0"/>
      <w:marBottom w:val="0"/>
      <w:divBdr>
        <w:top w:val="none" w:sz="0" w:space="0" w:color="auto"/>
        <w:left w:val="none" w:sz="0" w:space="0" w:color="auto"/>
        <w:bottom w:val="none" w:sz="0" w:space="0" w:color="auto"/>
        <w:right w:val="none" w:sz="0" w:space="0" w:color="auto"/>
      </w:divBdr>
    </w:div>
    <w:div w:id="120817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1</Pages>
  <Words>192</Words>
  <Characters>1096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Hindu</dc:creator>
  <cp:keywords/>
  <dc:description/>
  <cp:lastModifiedBy>Hindu</cp:lastModifiedBy>
  <cp:revision>18</cp:revision>
  <cp:lastPrinted>2023-03-21T10:39:00Z</cp:lastPrinted>
  <dcterms:created xsi:type="dcterms:W3CDTF">2022-08-16T06:31:00Z</dcterms:created>
  <dcterms:modified xsi:type="dcterms:W3CDTF">2023-03-21T10:39:00Z</dcterms:modified>
</cp:coreProperties>
</file>